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9BF9A" w14:textId="77777777" w:rsidR="0033317E" w:rsidRDefault="005B5267" w:rsidP="001C2C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SYNDICAT ENERGIES HAUTE-VIENNE</w:t>
      </w:r>
    </w:p>
    <w:p w14:paraId="19083DE8" w14:textId="77777777" w:rsidR="0033317E" w:rsidRDefault="0033317E" w:rsidP="001C2C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</w:p>
    <w:p w14:paraId="6C3BA147" w14:textId="4EE4F58E" w:rsidR="0033317E" w:rsidRPr="001C2C21" w:rsidRDefault="005B5267" w:rsidP="001C2C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iCs/>
          <w:sz w:val="28"/>
          <w:szCs w:val="28"/>
        </w:rPr>
      </w:pPr>
      <w:r w:rsidRPr="001C2C21">
        <w:rPr>
          <w:b/>
          <w:i/>
          <w:iCs/>
          <w:sz w:val="28"/>
          <w:szCs w:val="28"/>
        </w:rPr>
        <w:t xml:space="preserve">Modèle de délibération en vue de l’adhésion </w:t>
      </w:r>
      <w:r w:rsidR="00272905">
        <w:rPr>
          <w:b/>
          <w:i/>
          <w:iCs/>
          <w:sz w:val="28"/>
          <w:szCs w:val="28"/>
        </w:rPr>
        <w:t xml:space="preserve">au </w:t>
      </w:r>
      <w:r w:rsidR="00272905" w:rsidRPr="00272905">
        <w:rPr>
          <w:b/>
          <w:i/>
          <w:iCs/>
          <w:sz w:val="28"/>
          <w:szCs w:val="28"/>
        </w:rPr>
        <w:t>groupement de commandes pour l’approvisionnement en granul</w:t>
      </w:r>
      <w:r w:rsidR="00272905">
        <w:rPr>
          <w:b/>
          <w:i/>
          <w:iCs/>
          <w:sz w:val="28"/>
          <w:szCs w:val="28"/>
        </w:rPr>
        <w:t>é</w:t>
      </w:r>
      <w:r w:rsidR="00272905" w:rsidRPr="00272905">
        <w:rPr>
          <w:b/>
          <w:i/>
          <w:iCs/>
          <w:sz w:val="28"/>
          <w:szCs w:val="28"/>
        </w:rPr>
        <w:t>s de bois</w:t>
      </w:r>
      <w:r w:rsidR="00B76C6C">
        <w:rPr>
          <w:b/>
          <w:i/>
          <w:iCs/>
          <w:sz w:val="28"/>
          <w:szCs w:val="28"/>
        </w:rPr>
        <w:t xml:space="preserve"> (2026-2028)</w:t>
      </w:r>
      <w:sdt>
        <w:sdtPr>
          <w:rPr>
            <w:i/>
            <w:iCs/>
          </w:rPr>
          <w:tag w:val="goog_rdk_0"/>
          <w:id w:val="-2083435340"/>
        </w:sdtPr>
        <w:sdtEndPr/>
        <w:sdtContent>
          <w:r w:rsidRPr="001C2C21">
            <w:rPr>
              <w:b/>
              <w:i/>
              <w:iCs/>
              <w:sz w:val="28"/>
              <w:szCs w:val="28"/>
            </w:rPr>
            <w:t>.</w:t>
          </w:r>
        </w:sdtContent>
      </w:sdt>
      <w:bookmarkStart w:id="0" w:name="_heading=h.gjdgxs" w:colFirst="0" w:colLast="0"/>
      <w:bookmarkEnd w:id="0"/>
      <w:sdt>
        <w:sdtPr>
          <w:rPr>
            <w:i/>
            <w:iCs/>
          </w:rPr>
          <w:tag w:val="goog_rdk_1"/>
          <w:id w:val="-239099043"/>
          <w:showingPlcHdr/>
        </w:sdtPr>
        <w:sdtEndPr/>
        <w:sdtContent>
          <w:r w:rsidR="00030296">
            <w:rPr>
              <w:i/>
              <w:iCs/>
            </w:rPr>
            <w:t xml:space="preserve">     </w:t>
          </w:r>
        </w:sdtContent>
      </w:sdt>
    </w:p>
    <w:p w14:paraId="46A7233E" w14:textId="77777777" w:rsidR="0033317E" w:rsidRDefault="005B5267" w:rsidP="001C2C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highlight w:val="yellow"/>
        </w:rPr>
        <w:t>Les parties repérées par un surlignage en jaune sont à modifier par vos soins.</w:t>
      </w:r>
    </w:p>
    <w:p w14:paraId="2DE6E2EB" w14:textId="77777777" w:rsidR="001C2C21" w:rsidRDefault="001C2C21">
      <w:pPr>
        <w:pStyle w:val="Titre2"/>
        <w:ind w:left="0"/>
        <w:rPr>
          <w:sz w:val="22"/>
          <w:szCs w:val="22"/>
          <w:u w:val="single"/>
        </w:rPr>
      </w:pPr>
    </w:p>
    <w:p w14:paraId="409CE88E" w14:textId="29188D06" w:rsidR="0033317E" w:rsidRDefault="005B5267">
      <w:pPr>
        <w:pStyle w:val="Titre2"/>
        <w:ind w:left="0"/>
        <w:rPr>
          <w:b w:val="0"/>
          <w:sz w:val="22"/>
          <w:szCs w:val="22"/>
        </w:rPr>
      </w:pPr>
      <w:r>
        <w:rPr>
          <w:sz w:val="22"/>
          <w:szCs w:val="22"/>
          <w:u w:val="single"/>
        </w:rPr>
        <w:t>OBJET </w:t>
      </w:r>
      <w:r>
        <w:rPr>
          <w:sz w:val="22"/>
          <w:szCs w:val="22"/>
        </w:rPr>
        <w:t>:</w:t>
      </w:r>
    </w:p>
    <w:p w14:paraId="5E926527" w14:textId="69E96708" w:rsidR="0033317E" w:rsidRDefault="005B5267">
      <w:pPr>
        <w:pStyle w:val="Titre2"/>
        <w:ind w:left="0"/>
      </w:pPr>
      <w:r>
        <w:t>Adhésion au</w:t>
      </w:r>
      <w:r w:rsidR="00272905" w:rsidRPr="00272905">
        <w:t xml:space="preserve"> groupement de commandes pour </w:t>
      </w:r>
      <w:bookmarkStart w:id="1" w:name="_Hlk132360219"/>
      <w:r w:rsidR="00272905" w:rsidRPr="00272905">
        <w:t xml:space="preserve">l’approvisionnement en </w:t>
      </w:r>
      <w:bookmarkStart w:id="2" w:name="_Hlk132360308"/>
      <w:r w:rsidR="00272905" w:rsidRPr="00272905">
        <w:t>granulés de bois</w:t>
      </w:r>
      <w:bookmarkEnd w:id="1"/>
      <w:bookmarkEnd w:id="2"/>
      <w:r w:rsidR="00116544">
        <w:t xml:space="preserve"> (2026-2028)</w:t>
      </w:r>
      <w:r>
        <w:t>, coordonné par le Syndicat Energies Haute-Vienne (SEHV), et autorisation de signer les marchés et/ou accords-cadres et marchés subséquents s’y rapportant.</w:t>
      </w:r>
    </w:p>
    <w:p w14:paraId="108CF9FA" w14:textId="77777777" w:rsidR="00272905" w:rsidRDefault="00272905" w:rsidP="00272905">
      <w:pPr>
        <w:spacing w:line="200" w:lineRule="atLeast"/>
        <w:rPr>
          <w:rStyle w:val="lev"/>
          <w:rFonts w:eastAsia="DaxCondensed-Bold"/>
          <w:b w:val="0"/>
          <w:color w:val="000000"/>
        </w:rPr>
      </w:pPr>
      <w:r>
        <w:rPr>
          <w:rStyle w:val="lev"/>
          <w:rFonts w:eastAsia="DaxCondensed-Bold"/>
          <w:color w:val="000000"/>
        </w:rPr>
        <w:t>Vu</w:t>
      </w:r>
      <w:r>
        <w:rPr>
          <w:rStyle w:val="lev"/>
          <w:rFonts w:eastAsia="DaxCondensed-Bold"/>
          <w:b w:val="0"/>
          <w:color w:val="000000"/>
        </w:rPr>
        <w:t xml:space="preserve"> le Code de l’énergie ;</w:t>
      </w:r>
    </w:p>
    <w:p w14:paraId="4B9B6F8B" w14:textId="77777777" w:rsidR="00272905" w:rsidRDefault="00272905" w:rsidP="00272905">
      <w:pPr>
        <w:spacing w:line="200" w:lineRule="atLeast"/>
        <w:rPr>
          <w:rStyle w:val="lev"/>
          <w:rFonts w:eastAsia="DaxCondensed-Bold"/>
          <w:b w:val="0"/>
          <w:color w:val="000000"/>
        </w:rPr>
      </w:pPr>
      <w:r>
        <w:rPr>
          <w:rStyle w:val="lev"/>
          <w:rFonts w:eastAsia="DaxCondensed-Bold"/>
          <w:color w:val="000000"/>
        </w:rPr>
        <w:t>Vu</w:t>
      </w:r>
      <w:r>
        <w:rPr>
          <w:rStyle w:val="lev"/>
          <w:rFonts w:eastAsia="DaxCondensed-Bold"/>
          <w:b w:val="0"/>
          <w:color w:val="000000"/>
        </w:rPr>
        <w:t xml:space="preserve"> le Code Général des Collectivités Territoriales ;</w:t>
      </w:r>
    </w:p>
    <w:p w14:paraId="660467F4" w14:textId="11DD08BC" w:rsidR="00272905" w:rsidRDefault="00272905" w:rsidP="00272905">
      <w:pPr>
        <w:spacing w:line="200" w:lineRule="atLeast"/>
        <w:rPr>
          <w:rStyle w:val="lev"/>
          <w:rFonts w:eastAsia="DaxCondensed-Bold"/>
          <w:b w:val="0"/>
          <w:color w:val="000000"/>
        </w:rPr>
      </w:pPr>
      <w:r>
        <w:rPr>
          <w:rStyle w:val="lev"/>
          <w:rFonts w:eastAsia="DaxCondensed-Bold"/>
          <w:color w:val="000000"/>
        </w:rPr>
        <w:t>Vu</w:t>
      </w:r>
      <w:r>
        <w:rPr>
          <w:rStyle w:val="lev"/>
          <w:rFonts w:eastAsia="DaxCondensed-Bold"/>
          <w:b w:val="0"/>
          <w:color w:val="000000"/>
        </w:rPr>
        <w:t xml:space="preserve"> le Code de la commande publique et notamment son article L2113-6</w:t>
      </w:r>
      <w:r w:rsidR="00B24841">
        <w:rPr>
          <w:rStyle w:val="lev"/>
          <w:rFonts w:eastAsia="DaxCondensed-Bold"/>
          <w:b w:val="0"/>
          <w:color w:val="000000"/>
        </w:rPr>
        <w:t> ;</w:t>
      </w:r>
    </w:p>
    <w:p w14:paraId="3236CE37" w14:textId="2D0255AD" w:rsidR="00B24841" w:rsidRPr="00B76C6C" w:rsidRDefault="005B5267">
      <w:pPr>
        <w:rPr>
          <w:rStyle w:val="lev"/>
          <w:b w:val="0"/>
          <w:bCs w:val="0"/>
        </w:rPr>
      </w:pPr>
      <w:r>
        <w:rPr>
          <w:b/>
        </w:rPr>
        <w:t>Vu</w:t>
      </w:r>
      <w:r>
        <w:t xml:space="preserve"> la convention constitutive </w:t>
      </w:r>
      <w:bookmarkStart w:id="3" w:name="_Hlk132360700"/>
      <w:r>
        <w:t xml:space="preserve">du groupement de commandes pour </w:t>
      </w:r>
      <w:r w:rsidR="00272905" w:rsidRPr="00272905">
        <w:t>l’approvisionnement en granulés de bois</w:t>
      </w:r>
      <w:bookmarkEnd w:id="3"/>
      <w:r w:rsidR="00B24841">
        <w:t xml:space="preserve"> et l’acte d’adhésion</w:t>
      </w:r>
      <w:r>
        <w:t>, approuvé</w:t>
      </w:r>
      <w:r w:rsidR="00B24841">
        <w:t>s par délibération n°</w:t>
      </w:r>
      <w:r w:rsidR="00B76C6C">
        <w:t>2025-02</w:t>
      </w:r>
      <w:r w:rsidR="00B24841">
        <w:t xml:space="preserve"> </w:t>
      </w:r>
      <w:r>
        <w:t>du SEHV</w:t>
      </w:r>
      <w:r w:rsidR="00B24841">
        <w:t xml:space="preserve"> en date du </w:t>
      </w:r>
      <w:r w:rsidR="00B76C6C">
        <w:t>30/01/2025</w:t>
      </w:r>
      <w:r>
        <w:t>, ci-joint en annexe</w:t>
      </w:r>
      <w:r w:rsidR="00B24841">
        <w:t> ;</w:t>
      </w:r>
    </w:p>
    <w:p w14:paraId="5E48DF7F" w14:textId="2D551A74" w:rsidR="0033317E" w:rsidRPr="00813347" w:rsidRDefault="005B5267">
      <w:r>
        <w:rPr>
          <w:b/>
        </w:rPr>
        <w:t>Considérant</w:t>
      </w:r>
      <w:r>
        <w:t xml:space="preserve"> l’intérêt de la mutualisation </w:t>
      </w:r>
      <w:r w:rsidR="00944E79">
        <w:rPr>
          <w:rStyle w:val="lev"/>
          <w:rFonts w:eastAsia="DaxCondensed-Bold"/>
          <w:b w:val="0"/>
          <w:color w:val="000000"/>
        </w:rPr>
        <w:t>visant à sécuriser l’approvisionnement et permettre l’achat au juste prix de bois granulés</w:t>
      </w:r>
      <w:r w:rsidR="00B24841">
        <w:rPr>
          <w:rStyle w:val="lev"/>
          <w:rFonts w:eastAsia="DaxCondensed-Bold"/>
          <w:b w:val="0"/>
          <w:color w:val="000000"/>
        </w:rPr>
        <w:t> ;</w:t>
      </w:r>
    </w:p>
    <w:p w14:paraId="7B01AB90" w14:textId="5CE443CE" w:rsidR="003C13A8" w:rsidRDefault="003C13A8" w:rsidP="003C13A8">
      <w:bookmarkStart w:id="4" w:name="_Hlk77952135"/>
      <w:r>
        <w:rPr>
          <w:b/>
        </w:rPr>
        <w:t>Considérant</w:t>
      </w:r>
      <w:r>
        <w:t xml:space="preserve"> que la procédure d’achat groupé, que le SEHV s’apprête à </w:t>
      </w:r>
      <w:r w:rsidR="00944E79">
        <w:t xml:space="preserve">lancer </w:t>
      </w:r>
      <w:r>
        <w:t xml:space="preserve">au cours </w:t>
      </w:r>
      <w:r w:rsidR="00653F9C">
        <w:t>de l’année</w:t>
      </w:r>
      <w:r>
        <w:t xml:space="preserve"> 202</w:t>
      </w:r>
      <w:r w:rsidR="00B76C6C">
        <w:t>5</w:t>
      </w:r>
      <w:r w:rsidR="00653F9C">
        <w:t xml:space="preserve"> </w:t>
      </w:r>
      <w:r>
        <w:t>pour</w:t>
      </w:r>
      <w:r w:rsidR="00653F9C" w:rsidRPr="00272905">
        <w:t xml:space="preserve"> l’approvisionnement en granulés de bois</w:t>
      </w:r>
      <w:r>
        <w:t xml:space="preserve"> couvrant la période allant du 1</w:t>
      </w:r>
      <w:r>
        <w:rPr>
          <w:vertAlign w:val="superscript"/>
        </w:rPr>
        <w:t>er</w:t>
      </w:r>
      <w:r>
        <w:t xml:space="preserve"> janvier 202</w:t>
      </w:r>
      <w:r w:rsidR="00B76C6C">
        <w:t>6</w:t>
      </w:r>
      <w:r>
        <w:t xml:space="preserve"> au 31 décembre 202</w:t>
      </w:r>
      <w:r w:rsidR="00B76C6C">
        <w:t>8</w:t>
      </w:r>
      <w:r>
        <w:t>, représente une réelle opportunité à cet égard</w:t>
      </w:r>
      <w:r w:rsidR="00B24841">
        <w:t> ;</w:t>
      </w:r>
    </w:p>
    <w:bookmarkEnd w:id="4"/>
    <w:p w14:paraId="7054FC05" w14:textId="003DC707" w:rsidR="0033317E" w:rsidRDefault="00116544">
      <w:sdt>
        <w:sdtPr>
          <w:tag w:val="goog_rdk_14"/>
          <w:id w:val="1506013831"/>
        </w:sdtPr>
        <w:sdtEndPr/>
        <w:sdtContent/>
      </w:sdt>
      <w:r w:rsidR="005B5267">
        <w:t>La constitution du groupement et son fonctionnement sont formalisés par la convention constitutive, également jointe en annexe</w:t>
      </w:r>
      <w:r w:rsidR="00B24841">
        <w:t>.</w:t>
      </w:r>
    </w:p>
    <w:p w14:paraId="07552D14" w14:textId="0094BA2E" w:rsidR="0033317E" w:rsidRDefault="005B5267">
      <w:r>
        <w:t>La convention a une durée limitée</w:t>
      </w:r>
      <w:r w:rsidR="00653F9C">
        <w:t xml:space="preserve"> à la durée des marchés conclus</w:t>
      </w:r>
      <w:r>
        <w:t xml:space="preserve">. </w:t>
      </w:r>
    </w:p>
    <w:p w14:paraId="69AF030C" w14:textId="77777777" w:rsidR="0033317E" w:rsidRDefault="005B5267">
      <w:r>
        <w:t>Le coordonnateur du groupement est le Syndicat Energies Haute-Vienne (SEHV) dont les attributions sont définies à la convention constitutive précitée.</w:t>
      </w:r>
    </w:p>
    <w:p w14:paraId="7A14D8B2" w14:textId="5D08FAE8" w:rsidR="0033317E" w:rsidRDefault="005B5267">
      <w:r>
        <w:t>La commission d’appel d’offres de groupement, chargée de l’attribution des marchés et/ou accords-cadres</w:t>
      </w:r>
      <w:r w:rsidR="00B24841">
        <w:t>,</w:t>
      </w:r>
      <w:r>
        <w:t xml:space="preserve"> est celle du Syndicat Energies Haute-Vienne (SEHV), coordonnateur du groupement.</w:t>
      </w:r>
      <w:sdt>
        <w:sdtPr>
          <w:tag w:val="goog_rdk_18"/>
          <w:id w:val="-2041500519"/>
        </w:sdtPr>
        <w:sdtEndPr/>
        <w:sdtContent/>
      </w:sdt>
      <w:sdt>
        <w:sdtPr>
          <w:tag w:val="goog_rdk_20"/>
          <w:id w:val="1109621836"/>
        </w:sdtPr>
        <w:sdtEndPr/>
        <w:sdtContent/>
      </w:sdt>
    </w:p>
    <w:p w14:paraId="0CCA0FBD" w14:textId="77777777" w:rsidR="0033317E" w:rsidRDefault="005B5267">
      <w:pPr>
        <w:rPr>
          <w:b/>
        </w:rPr>
      </w:pPr>
      <w:r>
        <w:rPr>
          <w:b/>
        </w:rPr>
        <w:t>Compte tenu de ce qui précède, il vous est demandé :</w:t>
      </w:r>
    </w:p>
    <w:p w14:paraId="3ECA8EDE" w14:textId="0BD30F8C" w:rsidR="0033317E" w:rsidRDefault="005B5267">
      <w:pPr>
        <w:numPr>
          <w:ilvl w:val="0"/>
          <w:numId w:val="2"/>
        </w:numPr>
        <w:ind w:left="0" w:firstLine="0"/>
      </w:pPr>
      <w:r>
        <w:rPr>
          <w:b/>
        </w:rPr>
        <w:t>D’accepter</w:t>
      </w:r>
      <w:r>
        <w:t xml:space="preserve"> les termes de la convention constitutive </w:t>
      </w:r>
      <w:r w:rsidR="00653F9C" w:rsidRPr="00653F9C">
        <w:t>du groupement de commandes pour l’approvisionnement en granulés de bois</w:t>
      </w:r>
      <w:r w:rsidR="00B76C6C">
        <w:t xml:space="preserve"> (2026-2028)</w:t>
      </w:r>
      <w:r>
        <w:t>, ainsi que ceux de l’acte d’adhésion à cette convention, annexés à la présente délibération ;</w:t>
      </w:r>
    </w:p>
    <w:p w14:paraId="5AAC0350" w14:textId="5FB349FB" w:rsidR="0033317E" w:rsidRPr="00AD1579" w:rsidRDefault="005B5267" w:rsidP="00030296">
      <w:pPr>
        <w:numPr>
          <w:ilvl w:val="0"/>
          <w:numId w:val="2"/>
        </w:numPr>
        <w:ind w:left="0" w:firstLine="0"/>
      </w:pPr>
      <w:r w:rsidRPr="00944E79">
        <w:rPr>
          <w:b/>
        </w:rPr>
        <w:t>D’adhérer</w:t>
      </w:r>
      <w:r w:rsidRPr="00944E79">
        <w:t xml:space="preserve"> à la convention de groupement de commandes </w:t>
      </w:r>
      <w:r w:rsidR="00030296" w:rsidRPr="00944E79">
        <w:t>pour l’approvisionnement en granulés de bois ;</w:t>
      </w:r>
    </w:p>
    <w:p w14:paraId="14080967" w14:textId="6344DD8A" w:rsidR="0033317E" w:rsidRDefault="005B5267" w:rsidP="00813347">
      <w:pPr>
        <w:numPr>
          <w:ilvl w:val="0"/>
          <w:numId w:val="2"/>
        </w:numPr>
        <w:ind w:left="0" w:firstLine="0"/>
      </w:pPr>
      <w:r>
        <w:rPr>
          <w:b/>
        </w:rPr>
        <w:lastRenderedPageBreak/>
        <w:t>D’autoriser</w:t>
      </w:r>
      <w:r>
        <w:t xml:space="preserve"> l’adhésion de &lt;</w:t>
      </w:r>
      <w:r>
        <w:rPr>
          <w:b/>
          <w:i/>
          <w:highlight w:val="yellow"/>
        </w:rPr>
        <w:t>nom du membre</w:t>
      </w:r>
      <w:r>
        <w:t xml:space="preserve">&gt; au </w:t>
      </w:r>
      <w:bookmarkStart w:id="5" w:name="_Hlk132360788"/>
      <w:r w:rsidR="00653F9C" w:rsidRPr="00653F9C">
        <w:t>groupement de commandes pour l’approvisionnement en granulés de bois</w:t>
      </w:r>
      <w:bookmarkEnd w:id="5"/>
      <w:r w:rsidR="00944E79">
        <w:t xml:space="preserve"> </w:t>
      </w:r>
      <w:r>
        <w:t xml:space="preserve">; </w:t>
      </w:r>
    </w:p>
    <w:p w14:paraId="135D7921" w14:textId="61DBA6CE" w:rsidR="0033317E" w:rsidRPr="00813347" w:rsidRDefault="005B5267" w:rsidP="00813347">
      <w:pPr>
        <w:numPr>
          <w:ilvl w:val="0"/>
          <w:numId w:val="2"/>
        </w:numPr>
        <w:ind w:left="0" w:firstLine="0"/>
      </w:pPr>
      <w:r>
        <w:rPr>
          <w:b/>
        </w:rPr>
        <w:t>D’autoriser</w:t>
      </w:r>
      <w:r>
        <w:t xml:space="preserve"> &lt;</w:t>
      </w:r>
      <w:r>
        <w:rPr>
          <w:b/>
          <w:i/>
          <w:highlight w:val="yellow"/>
        </w:rPr>
        <w:t>représentant légal du membre</w:t>
      </w:r>
      <w:r>
        <w:t xml:space="preserve">&gt; à signer l’acte d’adhésion à la convention constitutive du </w:t>
      </w:r>
      <w:r w:rsidR="00653F9C" w:rsidRPr="00653F9C">
        <w:t>groupement de commandes pour l’approvisionnement en granulés de bois</w:t>
      </w:r>
      <w:r>
        <w:t xml:space="preserve"> et tout autre document annexé à cet acte ;</w:t>
      </w:r>
    </w:p>
    <w:p w14:paraId="03FCB01F" w14:textId="77777777" w:rsidR="0033317E" w:rsidRDefault="005B5267" w:rsidP="00813347">
      <w:pPr>
        <w:numPr>
          <w:ilvl w:val="0"/>
          <w:numId w:val="2"/>
        </w:numPr>
        <w:ind w:left="0" w:firstLine="0"/>
      </w:pPr>
      <w:r>
        <w:rPr>
          <w:b/>
        </w:rPr>
        <w:t>De s’acquitter</w:t>
      </w:r>
      <w:r>
        <w:t xml:space="preserve"> de la contribution financière prévue par la convention constitutive ;</w:t>
      </w:r>
    </w:p>
    <w:p w14:paraId="0FFD5388" w14:textId="43A904B2" w:rsidR="0033317E" w:rsidRPr="00813347" w:rsidRDefault="005B5267" w:rsidP="00813347">
      <w:pPr>
        <w:numPr>
          <w:ilvl w:val="0"/>
          <w:numId w:val="2"/>
        </w:numPr>
        <w:ind w:left="0" w:firstLine="0"/>
      </w:pPr>
      <w:r>
        <w:rPr>
          <w:b/>
        </w:rPr>
        <w:t>D’autoriser</w:t>
      </w:r>
      <w:r>
        <w:t xml:space="preserve"> &lt;</w:t>
      </w:r>
      <w:r>
        <w:rPr>
          <w:b/>
          <w:i/>
          <w:highlight w:val="yellow"/>
        </w:rPr>
        <w:t xml:space="preserve">représentant légal du </w:t>
      </w:r>
      <w:r w:rsidR="00B24841">
        <w:rPr>
          <w:b/>
          <w:i/>
          <w:highlight w:val="yellow"/>
        </w:rPr>
        <w:t>m</w:t>
      </w:r>
      <w:r>
        <w:rPr>
          <w:b/>
          <w:i/>
          <w:highlight w:val="yellow"/>
        </w:rPr>
        <w:t>embre</w:t>
      </w:r>
      <w:r>
        <w:t>&gt; à prendre toutes mesures d’exécution de la présente délibération ;</w:t>
      </w:r>
    </w:p>
    <w:p w14:paraId="6004C286" w14:textId="77777777" w:rsidR="0033317E" w:rsidRDefault="005B5267">
      <w:pPr>
        <w:numPr>
          <w:ilvl w:val="0"/>
          <w:numId w:val="2"/>
        </w:numPr>
        <w:ind w:left="0" w:firstLine="0"/>
      </w:pPr>
      <w:r>
        <w:rPr>
          <w:b/>
        </w:rPr>
        <w:t>D’autoriser</w:t>
      </w:r>
      <w:r>
        <w:t xml:space="preserve"> le représentant du coordonnateur à signer les marchés, accords-cadres et marchés subséquents issus du groupement de commandes pour le compte de &lt;</w:t>
      </w:r>
      <w:r>
        <w:rPr>
          <w:b/>
          <w:i/>
          <w:highlight w:val="yellow"/>
        </w:rPr>
        <w:t>nom du membre</w:t>
      </w:r>
      <w:r>
        <w:t>&gt;, et ce</w:t>
      </w:r>
      <w:sdt>
        <w:sdtPr>
          <w:tag w:val="goog_rdk_29"/>
          <w:id w:val="2139908783"/>
        </w:sdtPr>
        <w:sdtEndPr/>
        <w:sdtContent>
          <w:r>
            <w:t>,</w:t>
          </w:r>
        </w:sdtContent>
      </w:sdt>
      <w:r>
        <w:t xml:space="preserve"> sans distinction de procédures ou de montants lorsque les dépenses sont inscrites au budget.</w:t>
      </w:r>
    </w:p>
    <w:sectPr w:rsidR="0033317E" w:rsidSect="00813347">
      <w:footerReference w:type="even" r:id="rId8"/>
      <w:footerReference w:type="default" r:id="rId9"/>
      <w:pgSz w:w="11906" w:h="16838"/>
      <w:pgMar w:top="1418" w:right="1418" w:bottom="851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5B5D3" w14:textId="77777777" w:rsidR="005B5267" w:rsidRDefault="005B5267">
      <w:pPr>
        <w:spacing w:before="0"/>
      </w:pPr>
      <w:r>
        <w:separator/>
      </w:r>
    </w:p>
  </w:endnote>
  <w:endnote w:type="continuationSeparator" w:id="0">
    <w:p w14:paraId="75C8D12A" w14:textId="77777777" w:rsidR="005B5267" w:rsidRDefault="005B526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sis">
    <w:charset w:val="00"/>
    <w:family w:val="auto"/>
    <w:pitch w:val="variable"/>
    <w:sig w:usb0="A00000BF" w:usb1="4000207B" w:usb2="00000000" w:usb3="00000000" w:csb0="00000093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axCondensed-Bold"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C2FA1" w14:textId="77777777" w:rsidR="0033317E" w:rsidRDefault="005B526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/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end"/>
    </w:r>
  </w:p>
  <w:p w14:paraId="37FC3EDB" w14:textId="77777777" w:rsidR="0033317E" w:rsidRDefault="0033317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/>
      <w:ind w:right="360"/>
      <w:jc w:val="left"/>
      <w:rPr>
        <w:rFonts w:ascii="Times New Roman" w:eastAsia="Times New Roman" w:hAnsi="Times New Roman" w:cs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D718E" w14:textId="77777777" w:rsidR="0033317E" w:rsidRDefault="0033317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/>
      <w:ind w:right="360"/>
      <w:jc w:val="left"/>
      <w:rPr>
        <w:rFonts w:ascii="Times New Roman" w:eastAsia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EBA81" w14:textId="77777777" w:rsidR="005B5267" w:rsidRDefault="005B5267">
      <w:pPr>
        <w:spacing w:before="0"/>
      </w:pPr>
      <w:r>
        <w:separator/>
      </w:r>
    </w:p>
  </w:footnote>
  <w:footnote w:type="continuationSeparator" w:id="0">
    <w:p w14:paraId="2F807C94" w14:textId="77777777" w:rsidR="005B5267" w:rsidRDefault="005B5267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121B6E"/>
    <w:multiLevelType w:val="multilevel"/>
    <w:tmpl w:val="06EAA3C0"/>
    <w:lvl w:ilvl="0">
      <w:start w:val="1"/>
      <w:numFmt w:val="decimal"/>
      <w:pStyle w:val="PuceOrange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8D11A36"/>
    <w:multiLevelType w:val="multilevel"/>
    <w:tmpl w:val="8B6C35F2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D71251F"/>
    <w:multiLevelType w:val="multilevel"/>
    <w:tmpl w:val="7D8614B2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7EFA09B2"/>
    <w:multiLevelType w:val="hybridMultilevel"/>
    <w:tmpl w:val="481E15F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849181">
    <w:abstractNumId w:val="1"/>
  </w:num>
  <w:num w:numId="2" w16cid:durableId="1301693639">
    <w:abstractNumId w:val="2"/>
  </w:num>
  <w:num w:numId="3" w16cid:durableId="843515483">
    <w:abstractNumId w:val="0"/>
  </w:num>
  <w:num w:numId="4" w16cid:durableId="15586616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17E"/>
    <w:rsid w:val="00030296"/>
    <w:rsid w:val="0005132E"/>
    <w:rsid w:val="0010369A"/>
    <w:rsid w:val="00116544"/>
    <w:rsid w:val="001C2C21"/>
    <w:rsid w:val="00272905"/>
    <w:rsid w:val="00302BB8"/>
    <w:rsid w:val="0033317E"/>
    <w:rsid w:val="00350597"/>
    <w:rsid w:val="003930D1"/>
    <w:rsid w:val="003C13A8"/>
    <w:rsid w:val="005B5267"/>
    <w:rsid w:val="00653F9C"/>
    <w:rsid w:val="00813347"/>
    <w:rsid w:val="00944E79"/>
    <w:rsid w:val="00A462C4"/>
    <w:rsid w:val="00AD1579"/>
    <w:rsid w:val="00B24841"/>
    <w:rsid w:val="00B76C6C"/>
    <w:rsid w:val="00F4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0F336"/>
  <w15:docId w15:val="{EFB521DA-5020-4FB4-817D-0AECDE00A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 Gothic" w:eastAsia="Century Gothic" w:hAnsi="Century Gothic" w:cs="Century Gothic"/>
        <w:lang w:val="fr-FR" w:eastAsia="fr-FR" w:bidi="ar-SA"/>
      </w:rPr>
    </w:rPrDefault>
    <w:pPrDefault>
      <w:pPr>
        <w:tabs>
          <w:tab w:val="left" w:pos="284"/>
        </w:tabs>
        <w:spacing w:before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jc w:val="center"/>
      <w:outlineLvl w:val="0"/>
    </w:pPr>
    <w:rPr>
      <w:rFonts w:ascii="Tahoma" w:hAnsi="Tahoma"/>
      <w:b/>
      <w:sz w:val="24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ind w:left="709"/>
      <w:outlineLvl w:val="1"/>
    </w:pPr>
    <w:rPr>
      <w:b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ind w:left="709"/>
      <w:outlineLvl w:val="2"/>
    </w:pPr>
    <w:rPr>
      <w:rFonts w:ascii="Tahoma" w:hAnsi="Tahoma"/>
      <w:b/>
      <w:sz w:val="22"/>
      <w:u w:val="single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jc w:val="center"/>
      <w:outlineLvl w:val="3"/>
    </w:pPr>
    <w:rPr>
      <w:rFonts w:ascii="Tahoma" w:hAnsi="Tahoma"/>
      <w:b/>
      <w:i/>
      <w:sz w:val="18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spacing w:before="40" w:after="40"/>
      <w:outlineLvl w:val="4"/>
    </w:pPr>
    <w:rPr>
      <w:rFonts w:ascii="Tahoma" w:hAnsi="Tahoma"/>
      <w:i/>
      <w:sz w:val="18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uiPriority w:val="10"/>
    <w:qFormat/>
    <w:pPr>
      <w:jc w:val="center"/>
    </w:pPr>
    <w:rPr>
      <w:rFonts w:ascii="Tahoma" w:hAnsi="Tahoma"/>
      <w:sz w:val="24"/>
    </w:rPr>
  </w:style>
  <w:style w:type="paragraph" w:styleId="Retraitcorpsdetexte">
    <w:name w:val="Body Text Indent"/>
    <w:basedOn w:val="Normal"/>
    <w:pPr>
      <w:ind w:left="709"/>
    </w:pPr>
    <w:rPr>
      <w:rFonts w:ascii="Tahoma" w:hAnsi="Tahoma"/>
    </w:rPr>
  </w:style>
  <w:style w:type="paragraph" w:styleId="Retraitcorpsdetexte2">
    <w:name w:val="Body Text Indent 2"/>
    <w:basedOn w:val="Normal"/>
    <w:pPr>
      <w:ind w:left="1560"/>
    </w:pPr>
    <w:rPr>
      <w:rFonts w:ascii="Tahoma" w:hAnsi="Tahoma"/>
      <w:b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rFonts w:ascii="Tahoma" w:hAnsi="Tahoma"/>
      <w:sz w:val="22"/>
    </w:rPr>
  </w:style>
  <w:style w:type="paragraph" w:styleId="Corpsdetexte2">
    <w:name w:val="Body Text 2"/>
    <w:basedOn w:val="Normal"/>
    <w:rPr>
      <w:rFonts w:ascii="Tahoma" w:hAnsi="Tahoma"/>
    </w:rPr>
  </w:style>
  <w:style w:type="paragraph" w:styleId="Retraitcorpsdetexte3">
    <w:name w:val="Body Text Indent 3"/>
    <w:basedOn w:val="Normal"/>
    <w:pPr>
      <w:ind w:left="1560"/>
    </w:pPr>
    <w:rPr>
      <w:rFonts w:ascii="Tahoma" w:hAnsi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Car1CarCarCharCar1">
    <w:name w:val="Car1 Car Car Char Car1"/>
    <w:basedOn w:val="Normal"/>
    <w:rsid w:val="008C0B08"/>
    <w:pPr>
      <w:spacing w:after="160" w:line="240" w:lineRule="exact"/>
      <w:ind w:left="2268"/>
    </w:pPr>
    <w:rPr>
      <w:rFonts w:ascii="Verdana" w:hAnsi="Verdana" w:cs="Verdana"/>
      <w:sz w:val="16"/>
      <w:lang w:val="en-US" w:eastAsia="en-GB"/>
    </w:rPr>
  </w:style>
  <w:style w:type="paragraph" w:styleId="Notedebasdepage">
    <w:name w:val="footnote text"/>
    <w:basedOn w:val="Normal"/>
    <w:link w:val="NotedebasdepageCar"/>
    <w:semiHidden/>
    <w:rsid w:val="00C07B95"/>
    <w:rPr>
      <w:rFonts w:ascii="Calibri" w:eastAsia="Calibri" w:hAnsi="Calibri"/>
    </w:rPr>
  </w:style>
  <w:style w:type="character" w:customStyle="1" w:styleId="NotedebasdepageCar">
    <w:name w:val="Note de bas de page Car"/>
    <w:basedOn w:val="Policepardfaut"/>
    <w:link w:val="Notedebasdepage"/>
    <w:semiHidden/>
    <w:locked/>
    <w:rsid w:val="00C07B95"/>
    <w:rPr>
      <w:rFonts w:ascii="Calibri" w:eastAsia="Calibri" w:hAnsi="Calibri"/>
      <w:lang w:val="fr-FR" w:eastAsia="fr-FR" w:bidi="ar-SA"/>
    </w:rPr>
  </w:style>
  <w:style w:type="character" w:styleId="Appelnotedebasdep">
    <w:name w:val="footnote reference"/>
    <w:basedOn w:val="Policepardfaut"/>
    <w:semiHidden/>
    <w:rsid w:val="00C07B95"/>
    <w:rPr>
      <w:rFonts w:cs="Times New Roman"/>
      <w:vertAlign w:val="superscript"/>
    </w:rPr>
  </w:style>
  <w:style w:type="paragraph" w:customStyle="1" w:styleId="Paragraphedeliste1">
    <w:name w:val="Paragraphe de liste1"/>
    <w:basedOn w:val="Normal"/>
    <w:rsid w:val="00C07B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PuceOranges">
    <w:name w:val="Puce Oranges"/>
    <w:basedOn w:val="Normal"/>
    <w:rsid w:val="003B3E50"/>
    <w:pPr>
      <w:numPr>
        <w:numId w:val="3"/>
      </w:numPr>
    </w:pPr>
    <w:rPr>
      <w:color w:val="636466"/>
    </w:rPr>
  </w:style>
  <w:style w:type="character" w:styleId="lev">
    <w:name w:val="Strong"/>
    <w:qFormat/>
    <w:rsid w:val="009937A8"/>
    <w:rPr>
      <w:b/>
      <w:bCs/>
    </w:rPr>
  </w:style>
  <w:style w:type="paragraph" w:customStyle="1" w:styleId="Textbody">
    <w:name w:val="Text body"/>
    <w:basedOn w:val="Normal"/>
    <w:rsid w:val="00D81F20"/>
    <w:pPr>
      <w:widowControl w:val="0"/>
      <w:suppressAutoHyphens/>
      <w:spacing w:after="120"/>
    </w:pPr>
    <w:rPr>
      <w:rFonts w:ascii="Dosis" w:eastAsia="Arial Unicode MS" w:hAnsi="Dosis" w:cs="Mangal"/>
      <w:kern w:val="2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"/>
    <w:rsid w:val="002F57D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2F57D6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7F193A"/>
    <w:pPr>
      <w:ind w:left="720"/>
      <w:contextualSpacing/>
    </w:pPr>
  </w:style>
  <w:style w:type="character" w:styleId="Marquedecommentaire">
    <w:name w:val="annotation reference"/>
    <w:basedOn w:val="Policepardfaut"/>
    <w:rsid w:val="001764C8"/>
    <w:rPr>
      <w:sz w:val="16"/>
      <w:szCs w:val="16"/>
    </w:rPr>
  </w:style>
  <w:style w:type="paragraph" w:styleId="Commentaire">
    <w:name w:val="annotation text"/>
    <w:basedOn w:val="Normal"/>
    <w:link w:val="CommentaireCar"/>
    <w:rsid w:val="001764C8"/>
  </w:style>
  <w:style w:type="character" w:customStyle="1" w:styleId="CommentaireCar">
    <w:name w:val="Commentaire Car"/>
    <w:basedOn w:val="Policepardfaut"/>
    <w:link w:val="Commentaire"/>
    <w:rsid w:val="001764C8"/>
  </w:style>
  <w:style w:type="paragraph" w:styleId="Objetducommentaire">
    <w:name w:val="annotation subject"/>
    <w:basedOn w:val="Commentaire"/>
    <w:next w:val="Commentaire"/>
    <w:link w:val="ObjetducommentaireCar"/>
    <w:rsid w:val="001764C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1764C8"/>
    <w:rPr>
      <w:b/>
      <w:bCs/>
    </w:rPr>
  </w:style>
  <w:style w:type="paragraph" w:styleId="Rvision">
    <w:name w:val="Revision"/>
    <w:hidden/>
    <w:uiPriority w:val="99"/>
    <w:semiHidden/>
    <w:rsid w:val="006265B2"/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7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/FkyMrjxGDvM+frrWlNC2o8FyA==">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459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Daouda COUNDOUL</dc:creator>
  <cp:lastModifiedBy>simon Guilhem</cp:lastModifiedBy>
  <cp:revision>8</cp:revision>
  <dcterms:created xsi:type="dcterms:W3CDTF">2023-04-14T08:49:00Z</dcterms:created>
  <dcterms:modified xsi:type="dcterms:W3CDTF">2025-02-18T15:22:00Z</dcterms:modified>
</cp:coreProperties>
</file>